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A9E5" w14:textId="2AD92EC7" w:rsidR="008430A0" w:rsidRDefault="008430A0" w:rsidP="008430A0">
      <w:pPr>
        <w:jc w:val="right"/>
        <w:rPr>
          <w:b/>
        </w:rPr>
      </w:pPr>
      <w:r>
        <w:rPr>
          <w:b/>
        </w:rPr>
        <w:t>Załącznik nr 9A</w:t>
      </w:r>
    </w:p>
    <w:p w14:paraId="3D544234" w14:textId="77777777" w:rsidR="007314B3" w:rsidRDefault="007314B3" w:rsidP="007314B3">
      <w:pPr>
        <w:jc w:val="right"/>
        <w:rPr>
          <w:b/>
        </w:rPr>
      </w:pPr>
      <w:r>
        <w:rPr>
          <w:b/>
        </w:rPr>
        <w:t>Parametry techniczne wyposażenia</w:t>
      </w:r>
    </w:p>
    <w:p w14:paraId="6DECC172" w14:textId="77777777" w:rsidR="007314B3" w:rsidRDefault="007314B3" w:rsidP="008430A0">
      <w:pPr>
        <w:jc w:val="right"/>
        <w:rPr>
          <w:b/>
        </w:rPr>
      </w:pPr>
    </w:p>
    <w:p w14:paraId="00EA7341" w14:textId="77777777" w:rsidR="007314B3" w:rsidRDefault="007314B3" w:rsidP="008430A0">
      <w:pPr>
        <w:jc w:val="right"/>
        <w:rPr>
          <w:b/>
        </w:rPr>
      </w:pPr>
    </w:p>
    <w:p w14:paraId="743DCD50" w14:textId="1459A9B8" w:rsidR="00CA08C7" w:rsidRPr="000777FF" w:rsidRDefault="005B4FD7">
      <w:pPr>
        <w:rPr>
          <w:i/>
        </w:rPr>
      </w:pPr>
      <w:r>
        <w:rPr>
          <w:b/>
        </w:rPr>
        <w:t xml:space="preserve">TABELA </w:t>
      </w:r>
      <w:r w:rsidR="008430A0">
        <w:rPr>
          <w:b/>
        </w:rPr>
        <w:t xml:space="preserve"> nr 5 : Zabudowa socjalna -POKÓJ LEKARZY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16CF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16CF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192336D0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20AE" w:rsidRPr="009820AE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16CF8" w14:paraId="66A47473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552E91CF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Meble wykonane na wymiar, długość zabudowy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1AED5336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2ABDFA6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Podział oraz funkcja szafek do ustalenia z Zamawiającym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7F261E90" w14:textId="77777777" w:rsidTr="00416CF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46AFE634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Korpusy z płyty wiórowej obustronnie laminowanej o klasie higieniczności E1 o grubości 18 mm. Krawędzie widoczne oklejone obrzeżem PCV gr. 2 mm, pozostałe krawędzie zabezpieczone PCV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6CE626F2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651F3F51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Fronty wykonane z płyty wiórowej obustronnie laminowanej o klasie higieniczności E1 o grubości 18 mm. Krawędzie oklejone obrzeżem 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355B65D4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7ACCEBE0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Półki z płyty wiórowej obustronnie laminowanej o klasie higieniczności E1 o grubości 18 mm. Krawędzie widoczne zabezpieczone obrzeżem PCV gr. 2 mm, pozostałe zabezpieczone 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6FE59442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2281EE55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5C924FFB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6DA0F364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Stopki o przekroju okrągłym, metalowe z możliwością regulacji, wysokość stopek min. 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2FA417F8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52A62C3A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Blaty laminowane typu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postforming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 xml:space="preserve"> o grubości 38 mm, boczne krawędzie zabezpieczone PCV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52ACE9BB" w14:textId="77777777" w:rsidTr="00416CF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4BFB924C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Listwa częściowo aluminiowa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przyblatowa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 xml:space="preserve"> zabezpieczająca połączenie na styku ze ścianą wraz z elementami typu łączniki i zakończenia. Nie dopuszcza się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10A96815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0D2856AA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Jeśli na projekcie wskazano wraz z zabudową należy wycenić koszt zlewu oraz umywalki a także baterii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6940DB87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5F915E32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Wycięcia w blacie pod zlew/umywalkę przed montażem należy zabezpieczyć silikonem wodoodpornym. 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76445716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66D784F8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Szafki górne zawieszone na listwach oraz zawieszkach z możliwością regulacji, elementy </w:t>
            </w:r>
            <w:r w:rsidRPr="00416CF8">
              <w:rPr>
                <w:rStyle w:val="FontStyle128"/>
                <w:rFonts w:asciiTheme="minorHAnsi" w:hAnsiTheme="minorHAnsi" w:cstheme="minorHAnsi"/>
              </w:rPr>
              <w:lastRenderedPageBreak/>
              <w:t>montażowe takie jak kołki/ śruby należy dopasować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2EAEFBD4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75151201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Szafki górne z drzwiami otwieranymi uchylnie o wysokości pomiędzy 55 – 70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56A3FA0A" w14:textId="77777777" w:rsidTr="00416CF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4460B07E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Jeśli występują szafki górne przeszklone – szkło w ramce aluminiowej – szkło przeźroczyste lub matowe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61D07C01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EDFD5D" w14:textId="4C5F9CA0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Zawiasy z cichym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domykiem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 xml:space="preserve"> oraz możliwością wypięcia frontu bez użycia narzędzi w celu łatwiejszego umycia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519B479F" w14:textId="77777777" w:rsidTr="00416CF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9DFAEFF" w14:textId="0B089193" w:rsidR="00416CF8" w:rsidRPr="00416CF8" w:rsidRDefault="00416CF8" w:rsidP="00416CF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Szuflady z cichym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domykiem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 xml:space="preserve"> oraz dociągiem typu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Gametbox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416CF8" w:rsidRDefault="00416CF8" w:rsidP="00416CF8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416CF8" w14:paraId="42DC732B" w14:textId="77777777" w:rsidTr="00C02D6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27BA01EA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Meble wykonane z materiałów posiadających wymagane świadectwa dopuszczające do eksploatacji w pomieszczeniach medycznych. Atest Higieniczny na system mebli - </w:t>
            </w:r>
            <w:r w:rsidRPr="00416CF8">
              <w:rPr>
                <w:rFonts w:cstheme="minorHAnsi"/>
                <w:sz w:val="20"/>
                <w:szCs w:val="20"/>
              </w:rPr>
              <w:t>stosowny dokument należy przedstawić na wezwanie Zamawiającego</w:t>
            </w:r>
            <w:r w:rsidRPr="00416CF8">
              <w:rPr>
                <w:rStyle w:val="FontStyle128"/>
                <w:rFonts w:asciiTheme="minorHAnsi" w:hAnsiTheme="minorHAnsi" w:cstheme="minorHAnsi"/>
              </w:rPr>
              <w:t>. Nie dopuszcza się przedstawienia atestów na poszczególne składowe mebla.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1B6673B4" w14:textId="77777777" w:rsidTr="0067457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468F23CB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 xml:space="preserve">Meble powinny być wpasowane w miejsce instalacji, dopasowane do istniejących instalacji 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wod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>/</w:t>
            </w:r>
            <w:proofErr w:type="spellStart"/>
            <w:r w:rsidRPr="00416CF8">
              <w:rPr>
                <w:rStyle w:val="FontStyle128"/>
                <w:rFonts w:asciiTheme="minorHAnsi" w:hAnsiTheme="minorHAnsi" w:cstheme="minorHAnsi"/>
              </w:rPr>
              <w:t>kan</w:t>
            </w:r>
            <w:proofErr w:type="spellEnd"/>
            <w:r w:rsidRPr="00416CF8">
              <w:rPr>
                <w:rStyle w:val="FontStyle128"/>
                <w:rFonts w:asciiTheme="minorHAnsi" w:hAnsiTheme="minorHAnsi" w:cstheme="minorHAnsi"/>
              </w:rPr>
              <w:t xml:space="preserve"> oraz fartuchów zabezpieczających ściany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16CF8" w14:paraId="05B5027B" w14:textId="77777777" w:rsidTr="0067457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416CF8" w:rsidRPr="005B4FD7" w:rsidRDefault="00416CF8" w:rsidP="00416CF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417280A" w14:textId="7C5D025A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  <w:r w:rsidRPr="00416CF8">
              <w:rPr>
                <w:rStyle w:val="FontStyle128"/>
                <w:rFonts w:asciiTheme="minorHAnsi" w:hAnsiTheme="minorHAnsi" w:cstheme="minorHAnsi"/>
              </w:rPr>
              <w:t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w zakresie +/- 15%.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416CF8" w:rsidRPr="005B4FD7" w:rsidRDefault="00416CF8" w:rsidP="00416CF8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5B8C3460" w14:textId="77777777" w:rsidR="008430A0" w:rsidRPr="008430A0" w:rsidRDefault="008430A0" w:rsidP="008430A0">
      <w:pPr>
        <w:jc w:val="right"/>
        <w:rPr>
          <w:b/>
        </w:rPr>
      </w:pPr>
      <w:r w:rsidRPr="008430A0">
        <w:rPr>
          <w:b/>
        </w:rPr>
        <w:t>...................................…………………...</w:t>
      </w:r>
    </w:p>
    <w:p w14:paraId="2CC2376B" w14:textId="77777777" w:rsidR="008430A0" w:rsidRPr="008430A0" w:rsidRDefault="008430A0" w:rsidP="008430A0">
      <w:pPr>
        <w:jc w:val="right"/>
        <w:rPr>
          <w:b/>
        </w:rPr>
      </w:pP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  <w:t xml:space="preserve"> (Podpis osoby uprawnionej lub osób uprawnionych </w:t>
      </w:r>
    </w:p>
    <w:p w14:paraId="7B16CBF1" w14:textId="31D4D6F8" w:rsidR="005B4FD7" w:rsidRPr="005B4FD7" w:rsidRDefault="008430A0" w:rsidP="008430A0">
      <w:pPr>
        <w:jc w:val="right"/>
        <w:rPr>
          <w:b/>
        </w:rPr>
      </w:pP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  <w:t xml:space="preserve"> do reprezentowania Wykonawcy)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416CF8"/>
    <w:rsid w:val="004556F1"/>
    <w:rsid w:val="004B6E3A"/>
    <w:rsid w:val="0055707E"/>
    <w:rsid w:val="005B4FD7"/>
    <w:rsid w:val="007314B3"/>
    <w:rsid w:val="008430A0"/>
    <w:rsid w:val="009820AE"/>
    <w:rsid w:val="00A16DE5"/>
    <w:rsid w:val="00A20625"/>
    <w:rsid w:val="00CA08C7"/>
    <w:rsid w:val="00CD3C32"/>
    <w:rsid w:val="00ED6C9F"/>
    <w:rsid w:val="00F15F3C"/>
    <w:rsid w:val="00F7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416CF8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Zdzisława Miłkowska</cp:lastModifiedBy>
  <cp:revision>3</cp:revision>
  <dcterms:created xsi:type="dcterms:W3CDTF">2024-03-01T09:04:00Z</dcterms:created>
  <dcterms:modified xsi:type="dcterms:W3CDTF">2025-04-15T11:15:00Z</dcterms:modified>
</cp:coreProperties>
</file>